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108" w:tblpY="0"/>
        <w:tblW w:w="2957.0000000000005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6"/>
        <w:gridCol w:w="2438"/>
        <w:gridCol w:w="283"/>
        <w:tblGridChange w:id="0">
          <w:tblGrid>
            <w:gridCol w:w="236"/>
            <w:gridCol w:w="2438"/>
            <w:gridCol w:w="283"/>
          </w:tblGrid>
        </w:tblGridChange>
      </w:tblGrid>
      <w:tr>
        <w:trPr>
          <w:cantSplit w:val="0"/>
          <w:trHeight w:val="283" w:hRule="atLeast"/>
          <w:tblHeader w:val="0"/>
        </w:trPr>
        <w:tc>
          <w:tcPr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Pieczęć oferenta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6063.999999999998" w:tblpY="0"/>
        <w:tblW w:w="300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08"/>
        <w:tblGridChange w:id="0">
          <w:tblGrid>
            <w:gridCol w:w="3008"/>
          </w:tblGrid>
        </w:tblGridChange>
      </w:tblGrid>
      <w:tr>
        <w:trPr>
          <w:cantSplit w:val="0"/>
          <w:trHeight w:val="25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Załącznik nr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OFERTA</w:t>
      </w:r>
    </w:p>
    <w:p w:rsidR="00000000" w:rsidDel="00000000" w:rsidP="00000000" w:rsidRDefault="00000000" w:rsidRPr="00000000" w14:paraId="00000015">
      <w:pPr>
        <w:spacing w:after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do zapytania ofertowego nr 2026-25472-275536 </w:t>
      </w:r>
      <w:r w:rsidDel="00000000" w:rsidR="00000000" w:rsidRPr="00000000">
        <w:rPr>
          <w:sz w:val="22"/>
          <w:szCs w:val="22"/>
          <w:rtl w:val="0"/>
        </w:rPr>
        <w:t xml:space="preserve">na wykonanie usługi polegającej na dostarczeniu odczynników laboratoryjnych (część XII), w ramach projektu: „Opracowanie i wdrożenie nowej metody do bezpośredniej detekcji i pomiaru stresu replikacyjnego w komórkach i tkankach ludzkich.” (nr umowy: FENG.01.01-IP.02-1682/23)</w:t>
      </w:r>
    </w:p>
    <w:p w:rsidR="00000000" w:rsidDel="00000000" w:rsidP="00000000" w:rsidRDefault="00000000" w:rsidRPr="00000000" w14:paraId="00000016">
      <w:pPr>
        <w:ind w:right="-567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NAZWA I ADRES OFERENTA:</w:t>
      </w:r>
    </w:p>
    <w:tbl>
      <w:tblPr>
        <w:tblStyle w:val="Table3"/>
        <w:tblW w:w="8896.0" w:type="dxa"/>
        <w:jc w:val="left"/>
        <w:tblInd w:w="426.0" w:type="dxa"/>
        <w:tblLayout w:type="fixed"/>
        <w:tblLook w:val="0400"/>
      </w:tblPr>
      <w:tblGrid>
        <w:gridCol w:w="1665"/>
        <w:gridCol w:w="566"/>
        <w:gridCol w:w="6665"/>
        <w:tblGridChange w:id="0">
          <w:tblGrid>
            <w:gridCol w:w="1665"/>
            <w:gridCol w:w="566"/>
            <w:gridCol w:w="6665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Nazwa: 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Adres: 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Nr tel: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NIP: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REGON: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Nr KRS (jeśli dotyczy)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Adres e-mail: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bottom w:color="000000" w:space="0" w:sz="4" w:val="dashed"/>
            </w:tcBorders>
            <w:vAlign w:val="bottom"/>
          </w:tcPr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hanging="360"/>
        <w:jc w:val="both"/>
        <w:rPr>
          <w:b w:val="1"/>
          <w:bCs w:val="1"/>
          <w:sz w:val="22"/>
          <w:szCs w:val="22"/>
          <w:u w:val="none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NAZWA I ADRES ZAMAWIAJĄCEGO: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intoDNA S.A.</w:t>
      </w:r>
    </w:p>
    <w:p w:rsidR="00000000" w:rsidDel="00000000" w:rsidP="00000000" w:rsidRDefault="00000000" w:rsidRPr="00000000" w14:paraId="00000032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ul. Bobrzyńskiego 14</w:t>
      </w:r>
    </w:p>
    <w:p w:rsidR="00000000" w:rsidDel="00000000" w:rsidP="00000000" w:rsidRDefault="00000000" w:rsidRPr="00000000" w14:paraId="00000033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30-348 Kraków</w:t>
      </w:r>
    </w:p>
    <w:p w:rsidR="00000000" w:rsidDel="00000000" w:rsidP="00000000" w:rsidRDefault="00000000" w:rsidRPr="00000000" w14:paraId="0000003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20" w:line="240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 OFERTY </w:t>
      </w:r>
    </w:p>
    <w:tbl>
      <w:tblPr>
        <w:tblStyle w:val="Table4"/>
        <w:tblW w:w="10635.0" w:type="dxa"/>
        <w:jc w:val="left"/>
        <w:tblInd w:w="-719.0" w:type="dxa"/>
        <w:tblLayout w:type="fixed"/>
        <w:tblLook w:val="0400"/>
      </w:tblPr>
      <w:tblGrid>
        <w:gridCol w:w="570"/>
        <w:gridCol w:w="2085"/>
        <w:gridCol w:w="2850"/>
        <w:gridCol w:w="1050"/>
        <w:gridCol w:w="1050"/>
        <w:gridCol w:w="1200"/>
        <w:gridCol w:w="1830"/>
        <w:tblGridChange w:id="0">
          <w:tblGrid>
            <w:gridCol w:w="570"/>
            <w:gridCol w:w="2085"/>
            <w:gridCol w:w="2850"/>
            <w:gridCol w:w="1050"/>
            <w:gridCol w:w="1050"/>
            <w:gridCol w:w="1200"/>
            <w:gridCol w:w="18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Materiał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Dodatkowe wymagania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Objętość/ masa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Ilość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sztuk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Cena netto za 1 sztukę [zł]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Spełnienie kryterium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monoklonalne przeciwciało na białko PARP1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mysiego, szczurzego; kompatybilne z techniką immunofluorescencji i/lub Western Blot; w buforze zawierającym nie więcej niż: 0.1% azydku sodu, PBS, do 40% glicerolu, do 0.1% BSA; o stężeniu przeciwciała pomiędzy 0.5-1.0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 fiolki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monoklonalne przeciwciało na białko Ku80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mysiego, szczurzego; kompatybilne z techniką immunofluorescencji i/lub Western Blot; w buforze zawierającym nie więcej niż: 0.5% azydku sodu, PBS, do 40% glicerolu, do 0.1% BSA; o stężeniu przeciwciała pomiędzy 0.1-0.5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 fiolki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rekombinowane monoklonalne przeciwciało na białko SMUG1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ludzkiego; kompatybilne z techniką immunofluorescencji i/lub Western Blot; w buforze zawierającym nie więcej niż: 0.1% azydku sodu, PBS, do 40% glicerolu, do 0.1% BSA; o stężeniu przeciwciała pomiędzy 1-2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 fiolki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monoklonalne przeciwciało IgG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Kompatybilne z techniką immunofluorescencji i/lub Western Blot; w buforze zawierającym nie więcej niż: 0.2% azydku sodu, PBS, do 2% BSA; o stężeniu przeciwciała pomiędzy 0.5-1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 fiolki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rekombinowane monoklonalne przeciwciało na fosforylowane (S656) białko Rad17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kompatybilne z techniką immunofluorescencji i/lub Western Blot; w buforze zawierającym PBS i pH w zakresie 7.0-7.5; o stężeniu przeciwciała nie mniejszym niż 1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 fiolki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monoklonalne przeciwciało na białko RPA70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kompatybilne z techniką immunofluorescencji i/lub Western Blot; w buforze zawierającym nie więcej niż: 0.1% azydku sodu, PBS, do 40% glicerolu, do 1% BSA; o pH w zakresie 7.0-7.5; o stężeniu przeciwciała pomiędzy 0.1-1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fiolka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monoklonalne przeciwciało na białko Rad51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mysiego i szczurzego; kompatybilne z techniką immunofluorescencji i/lub Western Blot; w buforze zawierającym nie więcej niż: 0.1% azydku sodu, PBS, do 40% glicerolu, do 1% BSA;o pH w zakresie 7.0-7.5; o stężeniu przeciwciała pomiędzy 1.5-2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fiolka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monoklonalne przeciwciało na białko RPA32/RPA2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mysiego i szczurzego; kompatybilne z techniką immunofluorescencji i/lub Western Blot; w buforze zawierającym nie więcej niż: 0.1% azydku sodu, PBS, do 40% glicerolu, do 0.1% BSA; o pH w zakresie 7.0-7.5; o stężeniu przeciwciała pomiędzy 0.1-1 mg/ml.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fiolka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poliklonalne przeciwciało na fosforylowane (S33) białko RPA32/RPA2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kompatybilne z techniką Western Blot; w buforze zawierającym poniżej 0.1% azydku sodu oraz powyżej 90% fosforanu/cytrynianu trisodowego; o stężeniu przeciwciała nie mniejszym niż 1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fiolka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Mysie monoklonalne przeciwciało na helikazę WRN syndromu Wernera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kompatybilne z techniką immunofluorescencji i/lub Western Blot; w buforze zawierającym poniżej 0.1% azydku sodu, PBS i do 7% L-Argininy; o stężeniu przeciwciała nie mniejszym niż 1 mg/ml.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 µg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fiolka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Królicze monoklonalne przeciwciało na białko winkulinę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Reagujące z próbkami pochodzenia ludzkiego, mysiego, i szczurzego; kompatybilne z techniką immunofluorescencji i/lub Western Blot; w buforze zawierającym poniżej 0.1% azydku sodu, do 10 mM HEPES-u sodowego, poniżej 200 mM NaCl, do 50% glicerolu.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 µl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 fiolki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spełnia/nie spełnia/ oferta nie dotyczy tej pozycji*</w:t>
            </w:r>
          </w:p>
        </w:tc>
      </w:tr>
    </w:tbl>
    <w:p w:rsidR="00000000" w:rsidDel="00000000" w:rsidP="00000000" w:rsidRDefault="00000000" w:rsidRPr="00000000" w14:paraId="00000092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632.0" w:type="dxa"/>
        <w:jc w:val="left"/>
        <w:tblInd w:w="-7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04"/>
        <w:gridCol w:w="6835"/>
        <w:gridCol w:w="2193"/>
        <w:tblGridChange w:id="0">
          <w:tblGrid>
            <w:gridCol w:w="1604"/>
            <w:gridCol w:w="6835"/>
            <w:gridCol w:w="2193"/>
          </w:tblGrid>
        </w:tblGridChange>
      </w:tblGrid>
      <w:tr>
        <w:trPr>
          <w:cantSplit w:val="0"/>
          <w:trHeight w:val="110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rPr>
                <w:b w:val="1"/>
                <w:bCs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Harmonogram realizacji zamówienia –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spacing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Dostawa w terminie do 30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dni od daty podpisania umowy na realizację zamówienia.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Planowana data podpisania umowy: połowa maja 2026 r.</w:t>
            </w:r>
          </w:p>
          <w:p w:rsidR="00000000" w:rsidDel="00000000" w:rsidP="00000000" w:rsidRDefault="00000000" w:rsidRPr="00000000" w14:paraId="00000097">
            <w:pPr>
              <w:spacing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line="276" w:lineRule="auto"/>
              <w:jc w:val="both"/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Nieterminowa realizacja będzie obwarowana naliczeniem kar umownych,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za wyjątkiem ewentualnych opóźnień w projekcie powstałych z przyczyn niezależnych od Oferenta.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spełnia/nie spełnia*</w:t>
            </w:r>
          </w:p>
          <w:p w:rsidR="00000000" w:rsidDel="00000000" w:rsidP="00000000" w:rsidRDefault="00000000" w:rsidRPr="00000000" w14:paraId="0000009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spacing w:after="240" w:before="12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*niepotrzebne skreślić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20" w:line="240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WARTOŚCI OFERTY</w:t>
      </w:r>
    </w:p>
    <w:tbl>
      <w:tblPr>
        <w:tblStyle w:val="Table6"/>
        <w:tblW w:w="92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94"/>
        <w:gridCol w:w="4488"/>
        <w:tblGridChange w:id="0">
          <w:tblGrid>
            <w:gridCol w:w="4794"/>
            <w:gridCol w:w="448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spacing w:after="120" w:line="259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Wysokość proponowanej przez Oferenta sumy ceny netto (w PLN lub podać walutę)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spacing w:after="120" w:line="259" w:lineRule="auto"/>
              <w:rPr/>
            </w:pPr>
            <w:r w:rsidDel="00000000" w:rsidR="00000000" w:rsidRPr="00000000">
              <w:rPr>
                <w:rtl w:val="0"/>
              </w:rPr>
              <w:t xml:space="preserve">..................................................... zł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spacing w:after="12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Stawka podatku VAT (jeśli dotyczy):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spacing w:after="120" w:lineRule="auto"/>
              <w:rPr/>
            </w:pPr>
            <w:r w:rsidDel="00000000" w:rsidR="00000000" w:rsidRPr="00000000">
              <w:rPr>
                <w:rtl w:val="0"/>
              </w:rPr>
              <w:t xml:space="preserve">%</w:t>
            </w:r>
          </w:p>
        </w:tc>
      </w:tr>
    </w:tbl>
    <w:p w:rsidR="00000000" w:rsidDel="00000000" w:rsidP="00000000" w:rsidRDefault="00000000" w:rsidRPr="00000000" w14:paraId="000000A1">
      <w:pPr>
        <w:spacing w:after="240" w:before="12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spacing w:after="240" w:before="12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KRYTERIUM ŚRODOWISKOWE: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40" w:before="12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Realizacja zamówienia zgodnie z ISO 14001:</w:t>
      </w:r>
    </w:p>
    <w:p w:rsidR="00000000" w:rsidDel="00000000" w:rsidP="00000000" w:rsidRDefault="00000000" w:rsidRPr="00000000" w14:paraId="000000A4">
      <w:pPr>
        <w:spacing w:after="240" w:before="12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TAK/NIE*</w:t>
      </w:r>
    </w:p>
    <w:p w:rsidR="00000000" w:rsidDel="00000000" w:rsidP="00000000" w:rsidRDefault="00000000" w:rsidRPr="00000000" w14:paraId="000000A5">
      <w:pPr>
        <w:spacing w:after="240" w:before="120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*Wybrać właściwe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PRZYGOTOWANIA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przygotowania oferty: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[dd.mm.yyyy]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DANE OSOBY DO KONTAKTU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Imię i nazwisko: […]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Numer telefonu: […]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Adres e-mail: […]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OŚWIADCZENIA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cena zawiera wszystkie koszty związane z realizacją przedmiotu oferty określone w polu PRZEDMIOT ZAMÓWIENIA oraz załączniku nr 1 do Zapytania Ofertowego „Szczegółowy opis przedmiotu zamówienia”.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zapoznałem się z zapytaniem ofertowym oraz jego załącznikami, nie wnoszę do niego zastrzeżeń i przyjmuję warunki w nim zawarte oraz zdobyłem konieczne informacje do przygotowania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posiadam odpowiednie kwalifikacje oraz doświadczenie w realizacji przedmiotu oferty.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sz w:val="22"/>
          <w:szCs w:val="22"/>
          <w:rtl w:val="0"/>
        </w:rPr>
        <w:t xml:space="preserve">Oświadczam, że znajduję się w sytuacji ekonomicznej i finansowej pozwalającej na realizację zamówienia, w szczególności nie zalegamy w opłacaniu składek podatków oraz składek na ubezpieczenia zdrowotne i społeczne.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zapoznałem się z klauzulą dotyczącą przetwarzania danych osobowych </w:t>
      </w:r>
      <w:r w:rsidDel="00000000" w:rsidR="00000000" w:rsidRPr="00000000">
        <w:rPr>
          <w:sz w:val="22"/>
          <w:szCs w:val="22"/>
          <w:rtl w:val="0"/>
        </w:rPr>
        <w:t xml:space="preserve">stanowiącą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załącznik nr </w:t>
      </w:r>
      <w:r w:rsidDel="00000000" w:rsidR="00000000" w:rsidRPr="00000000">
        <w:rPr>
          <w:sz w:val="22"/>
          <w:szCs w:val="22"/>
          <w:rtl w:val="0"/>
        </w:rPr>
        <w:t xml:space="preserve">4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do zapytania ofertowego. Wyrażam zgodę na przetwarzanie danych zawartych w ofercie zgodnie z informacjami zawartymi w </w:t>
      </w:r>
      <w:r w:rsidDel="00000000" w:rsidR="00000000" w:rsidRPr="00000000">
        <w:rPr>
          <w:sz w:val="22"/>
          <w:szCs w:val="22"/>
          <w:rtl w:val="0"/>
        </w:rPr>
        <w:t xml:space="preserve">klauzuli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dotyczącej przetwarzania danych osobowych </w:t>
      </w:r>
      <w:r w:rsidDel="00000000" w:rsidR="00000000" w:rsidRPr="00000000">
        <w:rPr>
          <w:sz w:val="22"/>
          <w:szCs w:val="22"/>
          <w:rtl w:val="0"/>
        </w:rPr>
        <w:t xml:space="preserve">stanowiącej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załącznik nr </w:t>
      </w:r>
      <w:r w:rsidDel="00000000" w:rsidR="00000000" w:rsidRPr="00000000">
        <w:rPr>
          <w:sz w:val="22"/>
          <w:szCs w:val="22"/>
          <w:rtl w:val="0"/>
        </w:rPr>
        <w:t xml:space="preserve">4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do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jestem związany niniejszą ofertą przez okres nie dłużej niż 30 dni licząc od daty upływu terminu składania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w przypadku wyboru mojej oferty za najkorzystniejszą, </w:t>
      </w:r>
      <w:r w:rsidDel="00000000" w:rsidR="00000000" w:rsidRPr="00000000">
        <w:rPr>
          <w:sz w:val="22"/>
          <w:szCs w:val="22"/>
          <w:rtl w:val="0"/>
        </w:rPr>
        <w:t xml:space="preserve">zobowiązuję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się zawrzeć umowę na wykonanie przedmiotu oferty w miejscu i terminie wskazanych przez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gwarantuję wykonanie całości niniejszego zamówienia zgodnie z wymogami zawartymi  zapytaniu ofertowym oraz jego załącznikami, w szczególności zgodnie ze wszystkimi wymogami określonymi w załączniku nr 1 i 2 do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 groźbą odpowiedzialności karnej oświadczamy, iż załączone do oferty dokumenty opisują stan faktyczny i prawny, aktualny na dzień przygotowania oferty. Oświadczamy ponadto, że na ewentualne wezwanie Zamawiającego zobowiązujemy się do przedłożenia dodatkowych dokumentów potwierdzających informacje zawarte w powyższych oświadczeniach.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widowControl w:val="0"/>
        <w:numPr>
          <w:ilvl w:val="0"/>
          <w:numId w:val="3"/>
        </w:numPr>
        <w:spacing w:after="200" w:before="200" w:lineRule="auto"/>
        <w:ind w:left="720" w:hanging="36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ZAŁĄCZNIKI DO OFERTY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Pełnomocnictwo (jeśli dotyczy).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Oświadczenie o braku powiązań osobowych/kapitałowych z Zamawiającym (Załącznik nr </w:t>
      </w:r>
      <w:r w:rsidDel="00000000" w:rsidR="00000000" w:rsidRPr="00000000">
        <w:rPr>
          <w:sz w:val="22"/>
          <w:szCs w:val="22"/>
          <w:rtl w:val="0"/>
        </w:rPr>
        <w:t xml:space="preserve">3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do Zapytania Ofertowego).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Dokumenty zawierające specyfikację materiałów stanowiących przedmiot oferty.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[...]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widowControl w:val="0"/>
        <w:numPr>
          <w:ilvl w:val="0"/>
          <w:numId w:val="3"/>
        </w:numPr>
        <w:spacing w:after="240" w:lineRule="auto"/>
        <w:ind w:left="720" w:hanging="36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PODPISY OSÓB UPEŁNOMOCNIONYCH DO REPREZENTOWANIA OFERENTA I SKŁADANIA OŚWIADCZEŃ WOLI W JEGO IMIENIU</w:t>
      </w:r>
    </w:p>
    <w:tbl>
      <w:tblPr>
        <w:tblStyle w:val="Table7"/>
        <w:tblW w:w="8964.0" w:type="dxa"/>
        <w:jc w:val="left"/>
        <w:tblInd w:w="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416"/>
        <w:gridCol w:w="6548"/>
        <w:tblGridChange w:id="0">
          <w:tblGrid>
            <w:gridCol w:w="2416"/>
            <w:gridCol w:w="6548"/>
          </w:tblGrid>
        </w:tblGridChange>
      </w:tblGrid>
      <w:tr>
        <w:trPr>
          <w:cantSplit w:val="0"/>
          <w:trHeight w:val="1091" w:hRule="atLeast"/>
          <w:tblHeader w:val="0"/>
        </w:trPr>
        <w:tc>
          <w:tcPr/>
          <w:p w:rsidR="00000000" w:rsidDel="00000000" w:rsidP="00000000" w:rsidRDefault="00000000" w:rsidRPr="00000000" w14:paraId="000000C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…………………………</w:t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………….…………………………………………………………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jc w:val="center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Miejscowość i data</w:t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Pieczątka firmowa oraz czytelny podpis upoważnionego(ych) przedstawiciela(i) Oferenta</w:t>
            </w:r>
          </w:p>
          <w:p w:rsidR="00000000" w:rsidDel="00000000" w:rsidP="00000000" w:rsidRDefault="00000000" w:rsidRPr="00000000" w14:paraId="000000CE">
            <w:pPr>
              <w:jc w:val="center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(pożądany podpis imieniem i nazwiskiem lub pieczątka z imieniem i nazwiskiem)</w:t>
            </w:r>
          </w:p>
        </w:tc>
      </w:tr>
    </w:tbl>
    <w:p w:rsidR="00000000" w:rsidDel="00000000" w:rsidP="00000000" w:rsidRDefault="00000000" w:rsidRPr="00000000" w14:paraId="000000CF">
      <w:pPr>
        <w:spacing w:after="24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2381" w:left="1417" w:right="1417" w:header="708" w:footer="15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923"/>
      </w:tabs>
      <w:spacing w:after="0" w:before="0" w:line="240" w:lineRule="auto"/>
      <w:ind w:left="-426" w:right="-851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923"/>
      </w:tabs>
      <w:spacing w:after="0" w:before="0" w:line="240" w:lineRule="auto"/>
      <w:ind w:left="0" w:right="-851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-709" w:right="-567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0720" cy="774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28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WgJjyDOSTpHQ2ZCz54Gj7R24fw==">CgMxLjA4AHIhMWd0VlJMUE96cVZ6S1kwTmxSZFBSTHVMblVYNmFQVFhD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